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793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 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</w:rPr>
        <w:t>Гагарина, д. 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Пирали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Аслановича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ВУ </w:t>
      </w:r>
      <w:r>
        <w:rPr>
          <w:rStyle w:val="cat-UserDefinedgrp-2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зарегистрированного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22.04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мин., водитель </w:t>
      </w:r>
      <w:r>
        <w:rPr>
          <w:rFonts w:ascii="Times New Roman" w:eastAsia="Times New Roman" w:hAnsi="Times New Roman" w:cs="Times New Roman"/>
        </w:rPr>
        <w:t>Исмаилов П.А.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км. а</w:t>
      </w:r>
      <w:r>
        <w:rPr>
          <w:rFonts w:ascii="Times New Roman" w:eastAsia="Times New Roman" w:hAnsi="Times New Roman" w:cs="Times New Roman"/>
        </w:rPr>
        <w:t>втодорог</w:t>
      </w:r>
      <w:r>
        <w:rPr>
          <w:rFonts w:ascii="Times New Roman" w:eastAsia="Times New Roman" w:hAnsi="Times New Roman" w:cs="Times New Roman"/>
        </w:rPr>
        <w:t>и тракт Тюменский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Сургута</w:t>
      </w:r>
      <w:r>
        <w:rPr>
          <w:rFonts w:ascii="Times New Roman" w:eastAsia="Times New Roman" w:hAnsi="Times New Roman" w:cs="Times New Roman"/>
        </w:rPr>
        <w:t xml:space="preserve"> ХМАО-Югра,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>Киа</w:t>
      </w:r>
      <w:r>
        <w:rPr>
          <w:rFonts w:ascii="Times New Roman" w:eastAsia="Times New Roman" w:hAnsi="Times New Roman" w:cs="Times New Roman"/>
        </w:rPr>
        <w:t xml:space="preserve"> Рио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/н </w:t>
      </w:r>
      <w:r>
        <w:rPr>
          <w:rStyle w:val="cat-UserDefinedgrp-3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результате чего, </w:t>
      </w:r>
      <w:r>
        <w:rPr>
          <w:rFonts w:ascii="Times New Roman" w:eastAsia="Times New Roman" w:hAnsi="Times New Roman" w:cs="Times New Roman"/>
        </w:rPr>
        <w:t>Исмаилов П.А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</w:rPr>
        <w:t>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Исмаилов П.А</w:t>
      </w:r>
      <w:r>
        <w:rPr>
          <w:rFonts w:ascii="Times New Roman" w:eastAsia="Times New Roman" w:hAnsi="Times New Roman" w:cs="Times New Roman"/>
        </w:rPr>
        <w:t xml:space="preserve">. вину признал, пояснил, что утром 22.04.2025 стал участником ДТП, в результате чего автомобиль получил повреждения и передний государственный регистрационный знак невозможно было закрепить на предусмотренное для него место. В настоящее время нарушение устранено.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статьи 12.2 КоАП РФ, административным правонарушением признается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>
        <w:rPr>
          <w:rFonts w:ascii="Times New Roman" w:eastAsia="Times New Roman" w:hAnsi="Times New Roman" w:cs="Times New Roman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>
          <w:rPr>
            <w:rFonts w:ascii="Times New Roman" w:eastAsia="Times New Roman" w:hAnsi="Times New Roman" w:cs="Times New Roman"/>
            <w:color w:val="0000EE"/>
          </w:rPr>
          <w:t>приложению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>
        <w:rPr>
          <w:rFonts w:ascii="Times New Roman" w:eastAsia="Times New Roman" w:hAnsi="Times New Roman" w:cs="Times New Roman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привлекаемого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 xml:space="preserve">22.04.2025 в 08 час. 26 мин., водитель </w:t>
      </w:r>
      <w:r>
        <w:rPr>
          <w:rFonts w:ascii="Times New Roman" w:eastAsia="Times New Roman" w:hAnsi="Times New Roman" w:cs="Times New Roman"/>
        </w:rPr>
        <w:t>Исмаилов П.А.</w:t>
      </w:r>
      <w:r>
        <w:rPr>
          <w:rFonts w:ascii="Times New Roman" w:eastAsia="Times New Roman" w:hAnsi="Times New Roman" w:cs="Times New Roman"/>
        </w:rPr>
        <w:t xml:space="preserve">, на 10 км. автодороги тракт Тюменский г. Сургута ХМАО-Югра, управлял транспортным средством </w:t>
      </w:r>
      <w:r>
        <w:rPr>
          <w:rFonts w:ascii="Times New Roman" w:eastAsia="Times New Roman" w:hAnsi="Times New Roman" w:cs="Times New Roman"/>
        </w:rPr>
        <w:t>Киа</w:t>
      </w:r>
      <w:r>
        <w:rPr>
          <w:rFonts w:ascii="Times New Roman" w:eastAsia="Times New Roman" w:hAnsi="Times New Roman" w:cs="Times New Roman"/>
        </w:rPr>
        <w:t xml:space="preserve"> Рио г/н </w:t>
      </w:r>
      <w:r>
        <w:rPr>
          <w:rStyle w:val="cat-UserDefinedgrp-38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в результате </w:t>
      </w:r>
      <w:r>
        <w:rPr>
          <w:rFonts w:ascii="Times New Roman" w:eastAsia="Times New Roman" w:hAnsi="Times New Roman" w:cs="Times New Roman"/>
        </w:rPr>
        <w:t xml:space="preserve">чего, </w:t>
      </w:r>
      <w:r>
        <w:rPr>
          <w:rFonts w:ascii="Times New Roman" w:eastAsia="Times New Roman" w:hAnsi="Times New Roman" w:cs="Times New Roman"/>
        </w:rPr>
        <w:t>Исмаилов П.А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фотоснимками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которых </w:t>
      </w:r>
      <w:r>
        <w:rPr>
          <w:rFonts w:ascii="Times New Roman" w:eastAsia="Times New Roman" w:hAnsi="Times New Roman" w:cs="Times New Roman"/>
        </w:rPr>
        <w:t xml:space="preserve">на транспортном средстве </w:t>
      </w:r>
      <w:r>
        <w:rPr>
          <w:rFonts w:ascii="Times New Roman" w:eastAsia="Times New Roman" w:hAnsi="Times New Roman" w:cs="Times New Roman"/>
        </w:rPr>
        <w:t>Киа</w:t>
      </w:r>
      <w:r>
        <w:rPr>
          <w:rFonts w:ascii="Times New Roman" w:eastAsia="Times New Roman" w:hAnsi="Times New Roman" w:cs="Times New Roman"/>
        </w:rPr>
        <w:t xml:space="preserve"> Рио г/н </w:t>
      </w:r>
      <w:r>
        <w:rPr>
          <w:rStyle w:val="cat-UserDefinedgrp-38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отсутствует </w:t>
      </w:r>
      <w:r>
        <w:rPr>
          <w:rFonts w:ascii="Times New Roman" w:eastAsia="Times New Roman" w:hAnsi="Times New Roman" w:cs="Times New Roman"/>
        </w:rPr>
        <w:t>передний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 xml:space="preserve">ИДПС </w:t>
      </w:r>
      <w:r>
        <w:rPr>
          <w:rFonts w:ascii="Times New Roman" w:eastAsia="Times New Roman" w:hAnsi="Times New Roman" w:cs="Times New Roman"/>
        </w:rPr>
        <w:t>ГАИ У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 xml:space="preserve">Сургуту, согласно которому </w:t>
      </w:r>
      <w:r>
        <w:rPr>
          <w:rFonts w:ascii="Times New Roman" w:eastAsia="Times New Roman" w:hAnsi="Times New Roman" w:cs="Times New Roman"/>
        </w:rPr>
        <w:t xml:space="preserve">22.04.2025 в 08 час. 26 мин., водитель </w:t>
      </w:r>
      <w:r>
        <w:rPr>
          <w:rFonts w:ascii="Times New Roman" w:eastAsia="Times New Roman" w:hAnsi="Times New Roman" w:cs="Times New Roman"/>
        </w:rPr>
        <w:t>Исмаилов П.А.</w:t>
      </w:r>
      <w:r>
        <w:rPr>
          <w:rFonts w:ascii="Times New Roman" w:eastAsia="Times New Roman" w:hAnsi="Times New Roman" w:cs="Times New Roman"/>
        </w:rPr>
        <w:t xml:space="preserve">, на 10 км. автодороги тракт Тюменский г. Сургута ХМАО-Югра, управлял транспортным средством </w:t>
      </w:r>
      <w:r>
        <w:rPr>
          <w:rFonts w:ascii="Times New Roman" w:eastAsia="Times New Roman" w:hAnsi="Times New Roman" w:cs="Times New Roman"/>
        </w:rPr>
        <w:t>Киа</w:t>
      </w:r>
      <w:r>
        <w:rPr>
          <w:rFonts w:ascii="Times New Roman" w:eastAsia="Times New Roman" w:hAnsi="Times New Roman" w:cs="Times New Roman"/>
        </w:rPr>
        <w:t xml:space="preserve"> Рио г/н </w:t>
      </w:r>
      <w:r>
        <w:rPr>
          <w:rStyle w:val="cat-UserDefinedgrp-38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Кроме того, судом изучены: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карточка операции с ВУ; </w:t>
      </w:r>
      <w:r>
        <w:rPr>
          <w:rFonts w:ascii="Times New Roman" w:eastAsia="Times New Roman" w:hAnsi="Times New Roman" w:cs="Times New Roman"/>
        </w:rPr>
        <w:t>определение</w:t>
      </w:r>
      <w:r>
        <w:rPr>
          <w:rFonts w:ascii="Times New Roman" w:eastAsia="Times New Roman" w:hAnsi="Times New Roman" w:cs="Times New Roman"/>
        </w:rPr>
        <w:t xml:space="preserve"> о передаче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карточка </w:t>
      </w:r>
      <w:r>
        <w:rPr>
          <w:rFonts w:ascii="Times New Roman" w:eastAsia="Times New Roman" w:hAnsi="Times New Roman" w:cs="Times New Roman"/>
        </w:rPr>
        <w:t xml:space="preserve">учета ТС;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; копия свидетельства о регистрации ТС; копия водительского удостоверения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П.А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</w:rPr>
        <w:t>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 4.2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Пирали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Аслановича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2 ст. 12.2 КоАП РФ </w:t>
      </w:r>
      <w:r>
        <w:rPr>
          <w:rFonts w:ascii="Times New Roman" w:eastAsia="Times New Roman" w:hAnsi="Times New Roman" w:cs="Times New Roman"/>
        </w:rPr>
        <w:t>и подвергнуть наказанию в виде административного штрафа в размере 5 000 рублей.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дней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71876000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8354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УМВД России по ХМАО-Югре, адрес: ул. Ленина д. 55,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Тюменской области, 628000.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8rplc-48">
    <w:name w:val="cat-UserDefined grp-3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